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A9E5" w14:textId="77777777" w:rsidR="00D17235" w:rsidRDefault="00D17235" w:rsidP="00D17235"/>
    <w:p w14:paraId="00F8CFFC" w14:textId="77777777" w:rsidR="00D17235" w:rsidRDefault="00D17235" w:rsidP="00D17235"/>
    <w:p w14:paraId="644F9A36" w14:textId="77777777" w:rsidR="00D17235" w:rsidRDefault="00D17235" w:rsidP="00D17235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5CDBF524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5F8E53" wp14:editId="52E3D9B2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3E1E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D53EF26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238DCF81" w14:textId="77777777" w:rsidR="00E76ADD" w:rsidRPr="0076667D" w:rsidRDefault="00E76ADD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34D4322" w14:textId="64391B47" w:rsidR="003B72E1" w:rsidRPr="0076667D" w:rsidRDefault="00F76D81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20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 xml:space="preserve">. </w:t>
      </w:r>
      <w:r w:rsidR="003E5105">
        <w:rPr>
          <w:rFonts w:ascii="Arial" w:hAnsi="Arial" w:cs="Arial"/>
          <w:b/>
          <w:caps/>
          <w:sz w:val="22"/>
          <w:szCs w:val="22"/>
        </w:rPr>
        <w:t>5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>. 2024</w:t>
      </w:r>
    </w:p>
    <w:p w14:paraId="1B0A1E70" w14:textId="77777777" w:rsidR="003B72E1" w:rsidRPr="0076667D" w:rsidRDefault="003B72E1" w:rsidP="003B72E1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80A4E02" w14:textId="77777777" w:rsidR="00D17235" w:rsidRPr="0076667D" w:rsidRDefault="00D17235" w:rsidP="001B7CD0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74CBDACF" w14:textId="77777777" w:rsidR="003E5105" w:rsidRDefault="00741434" w:rsidP="003E5105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6667D">
        <w:rPr>
          <w:rFonts w:ascii="Arial" w:hAnsi="Arial" w:cs="Arial"/>
          <w:b/>
          <w:bCs/>
          <w:sz w:val="26"/>
          <w:szCs w:val="26"/>
        </w:rPr>
        <w:t xml:space="preserve">OBERMEYER HELIKA </w:t>
      </w:r>
      <w:r w:rsidR="003E5105">
        <w:rPr>
          <w:rFonts w:ascii="Arial" w:hAnsi="Arial" w:cs="Arial"/>
          <w:b/>
          <w:bCs/>
          <w:sz w:val="26"/>
          <w:szCs w:val="26"/>
        </w:rPr>
        <w:t xml:space="preserve">PŘEDALA DOKONČENOU </w:t>
      </w:r>
    </w:p>
    <w:p w14:paraId="72E5FC22" w14:textId="77777777" w:rsidR="00F76D81" w:rsidRDefault="003E5105" w:rsidP="003E5105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MAGNETICKOU REZONANCI NEMOCNICI PELHŘIMOV. </w:t>
      </w:r>
    </w:p>
    <w:p w14:paraId="61843276" w14:textId="7DD86D4C" w:rsidR="00741434" w:rsidRPr="0076667D" w:rsidRDefault="003E5105" w:rsidP="003E5105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KOLAUDACE PROBĚHLA ÚSPĚŠNĚ!</w:t>
      </w:r>
    </w:p>
    <w:p w14:paraId="25D2ADB4" w14:textId="77777777" w:rsidR="00D17235" w:rsidRPr="0076667D" w:rsidRDefault="00D17235" w:rsidP="00D17235"/>
    <w:p w14:paraId="2DD1F07E" w14:textId="58BD0F9C" w:rsidR="00910FE0" w:rsidRDefault="00910FE0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AF9609" w14:textId="77C213DA" w:rsidR="00F10488" w:rsidRPr="006E0A47" w:rsidRDefault="00F10488" w:rsidP="006E0A47">
      <w:pPr>
        <w:spacing w:line="360" w:lineRule="auto"/>
        <w:jc w:val="both"/>
        <w:rPr>
          <w:rFonts w:ascii="Arial" w:hAnsi="Arial" w:cs="Arial"/>
        </w:rPr>
      </w:pPr>
      <w:r w:rsidRPr="006E0A47">
        <w:rPr>
          <w:rFonts w:ascii="Arial" w:hAnsi="Arial" w:cs="Arial"/>
        </w:rPr>
        <w:t xml:space="preserve">Projekční a stavebně-poradenská kancelář </w:t>
      </w:r>
      <w:proofErr w:type="spellStart"/>
      <w:r w:rsidRPr="006E0A47">
        <w:rPr>
          <w:rFonts w:ascii="Arial" w:hAnsi="Arial" w:cs="Arial"/>
        </w:rPr>
        <w:t>O</w:t>
      </w:r>
      <w:r w:rsidR="000B6652">
        <w:rPr>
          <w:rFonts w:ascii="Arial" w:hAnsi="Arial" w:cs="Arial"/>
        </w:rPr>
        <w:t>bermeyer</w:t>
      </w:r>
      <w:proofErr w:type="spellEnd"/>
      <w:r w:rsidRPr="006E0A47">
        <w:rPr>
          <w:rFonts w:ascii="Arial" w:hAnsi="Arial" w:cs="Arial"/>
        </w:rPr>
        <w:t xml:space="preserve"> </w:t>
      </w:r>
      <w:proofErr w:type="spellStart"/>
      <w:r w:rsidRPr="006E0A47">
        <w:rPr>
          <w:rFonts w:ascii="Arial" w:hAnsi="Arial" w:cs="Arial"/>
        </w:rPr>
        <w:t>H</w:t>
      </w:r>
      <w:r w:rsidR="000B6652">
        <w:rPr>
          <w:rFonts w:ascii="Arial" w:hAnsi="Arial" w:cs="Arial"/>
        </w:rPr>
        <w:t>elika</w:t>
      </w:r>
      <w:proofErr w:type="spellEnd"/>
      <w:r w:rsidRPr="006E0A47">
        <w:rPr>
          <w:rFonts w:ascii="Arial" w:hAnsi="Arial" w:cs="Arial"/>
        </w:rPr>
        <w:t xml:space="preserve"> </w:t>
      </w:r>
      <w:r w:rsidR="00F9033D">
        <w:rPr>
          <w:rFonts w:ascii="Arial" w:hAnsi="Arial" w:cs="Arial"/>
        </w:rPr>
        <w:t xml:space="preserve">úspěšně </w:t>
      </w:r>
      <w:r w:rsidRPr="006E0A47">
        <w:rPr>
          <w:rFonts w:ascii="Arial" w:hAnsi="Arial" w:cs="Arial"/>
        </w:rPr>
        <w:t>dokončila projekt přístavby magnetické rezonance v Nemocnici Pelhřimov. Stavba je zkolaudována</w:t>
      </w:r>
      <w:r w:rsidR="00E57A18" w:rsidRPr="006E0A47">
        <w:rPr>
          <w:rFonts w:ascii="Arial" w:hAnsi="Arial" w:cs="Arial"/>
        </w:rPr>
        <w:t xml:space="preserve"> a n</w:t>
      </w:r>
      <w:r w:rsidRPr="006E0A47">
        <w:rPr>
          <w:rFonts w:ascii="Arial" w:hAnsi="Arial" w:cs="Arial"/>
        </w:rPr>
        <w:t xml:space="preserve">ic nebrání </w:t>
      </w:r>
      <w:r w:rsidR="006E0A47" w:rsidRPr="006E0A47">
        <w:rPr>
          <w:rFonts w:ascii="Arial" w:hAnsi="Arial" w:cs="Arial"/>
        </w:rPr>
        <w:t xml:space="preserve">uvedení tohoto potřebného diagnostického zařízení do provozu. Hlavním investorem projektu byl Kraj Vysočina, přičemž náklady bez zdravotnické </w:t>
      </w:r>
      <w:r w:rsidR="006E0A47" w:rsidRPr="005208DB">
        <w:rPr>
          <w:rFonts w:ascii="Arial" w:hAnsi="Arial" w:cs="Arial"/>
        </w:rPr>
        <w:t>techniky činily</w:t>
      </w:r>
      <w:r w:rsidR="00BD4F64" w:rsidRPr="005208DB">
        <w:rPr>
          <w:rFonts w:ascii="Arial" w:hAnsi="Arial" w:cs="Arial"/>
        </w:rPr>
        <w:t xml:space="preserve"> 25,5 mil Kč</w:t>
      </w:r>
      <w:r w:rsidR="006E0A47" w:rsidRPr="005208DB">
        <w:rPr>
          <w:rFonts w:ascii="Arial" w:hAnsi="Arial" w:cs="Arial"/>
        </w:rPr>
        <w:t>.</w:t>
      </w:r>
      <w:r w:rsidR="006E0A47" w:rsidRPr="006E0A47">
        <w:rPr>
          <w:rFonts w:ascii="Arial" w:hAnsi="Arial" w:cs="Arial"/>
        </w:rPr>
        <w:t xml:space="preserve"> </w:t>
      </w:r>
      <w:r w:rsidR="00783AB4" w:rsidRPr="006E0A47">
        <w:rPr>
          <w:rFonts w:ascii="Arial" w:hAnsi="Arial" w:cs="Arial"/>
          <w:bCs/>
        </w:rPr>
        <w:t xml:space="preserve">Tato </w:t>
      </w:r>
      <w:r w:rsidR="00783AB4">
        <w:rPr>
          <w:rFonts w:ascii="Arial" w:hAnsi="Arial" w:cs="Arial"/>
          <w:bCs/>
        </w:rPr>
        <w:t>realizace</w:t>
      </w:r>
      <w:r w:rsidR="00783AB4" w:rsidRPr="006E0A47">
        <w:rPr>
          <w:rFonts w:ascii="Arial" w:hAnsi="Arial" w:cs="Arial"/>
          <w:bCs/>
        </w:rPr>
        <w:t xml:space="preserve"> umožní Nemocnici Pelhřimov </w:t>
      </w:r>
      <w:r w:rsidR="000B6652">
        <w:rPr>
          <w:rFonts w:ascii="Arial" w:hAnsi="Arial" w:cs="Arial"/>
          <w:bCs/>
        </w:rPr>
        <w:t>dále z</w:t>
      </w:r>
      <w:r w:rsidR="00783AB4" w:rsidRPr="006E0A47">
        <w:rPr>
          <w:rFonts w:ascii="Arial" w:hAnsi="Arial" w:cs="Arial"/>
          <w:bCs/>
        </w:rPr>
        <w:t>kvalit</w:t>
      </w:r>
      <w:r w:rsidR="000B6652">
        <w:rPr>
          <w:rFonts w:ascii="Arial" w:hAnsi="Arial" w:cs="Arial"/>
          <w:bCs/>
        </w:rPr>
        <w:t>nit diagnostické</w:t>
      </w:r>
      <w:r w:rsidR="00783AB4" w:rsidRPr="006E0A47">
        <w:rPr>
          <w:rFonts w:ascii="Arial" w:hAnsi="Arial" w:cs="Arial"/>
          <w:bCs/>
        </w:rPr>
        <w:t xml:space="preserve"> lékařské služby pro pacienty v</w:t>
      </w:r>
      <w:r w:rsidR="000B6652">
        <w:rPr>
          <w:rFonts w:ascii="Arial" w:hAnsi="Arial" w:cs="Arial"/>
          <w:bCs/>
        </w:rPr>
        <w:t>e svém</w:t>
      </w:r>
      <w:r w:rsidR="00783AB4" w:rsidRPr="006E0A47">
        <w:rPr>
          <w:rFonts w:ascii="Arial" w:hAnsi="Arial" w:cs="Arial"/>
          <w:bCs/>
        </w:rPr>
        <w:t xml:space="preserve"> regionu.</w:t>
      </w:r>
    </w:p>
    <w:p w14:paraId="0B3D83FD" w14:textId="77777777" w:rsidR="00F10488" w:rsidRPr="006E0A47" w:rsidRDefault="00F10488" w:rsidP="006E0A47">
      <w:pPr>
        <w:spacing w:line="360" w:lineRule="auto"/>
        <w:jc w:val="both"/>
        <w:rPr>
          <w:rFonts w:ascii="Arial" w:hAnsi="Arial" w:cs="Arial"/>
          <w:bCs/>
        </w:rPr>
      </w:pPr>
    </w:p>
    <w:p w14:paraId="68773470" w14:textId="56942A41" w:rsidR="00E57A18" w:rsidRPr="006E0A47" w:rsidRDefault="00E57A18" w:rsidP="006E0A47">
      <w:pPr>
        <w:spacing w:line="360" w:lineRule="auto"/>
        <w:jc w:val="both"/>
        <w:rPr>
          <w:rFonts w:ascii="Arial" w:hAnsi="Arial" w:cs="Arial"/>
          <w:bCs/>
        </w:rPr>
      </w:pPr>
      <w:r w:rsidRPr="006E0A47">
        <w:rPr>
          <w:rFonts w:ascii="Arial" w:hAnsi="Arial" w:cs="Arial"/>
          <w:bCs/>
        </w:rPr>
        <w:t xml:space="preserve">V rámci tohoto projektu </w:t>
      </w:r>
      <w:proofErr w:type="spellStart"/>
      <w:r w:rsidRPr="006E0A47">
        <w:rPr>
          <w:rFonts w:ascii="Arial" w:hAnsi="Arial" w:cs="Arial"/>
          <w:bCs/>
        </w:rPr>
        <w:t>Obermeyer</w:t>
      </w:r>
      <w:proofErr w:type="spellEnd"/>
      <w:r w:rsidRPr="006E0A47">
        <w:rPr>
          <w:rFonts w:ascii="Arial" w:hAnsi="Arial" w:cs="Arial"/>
          <w:bCs/>
        </w:rPr>
        <w:t xml:space="preserve"> </w:t>
      </w:r>
      <w:proofErr w:type="spellStart"/>
      <w:r w:rsidRPr="006E0A47">
        <w:rPr>
          <w:rFonts w:ascii="Arial" w:hAnsi="Arial" w:cs="Arial"/>
          <w:bCs/>
        </w:rPr>
        <w:t>Helika</w:t>
      </w:r>
      <w:proofErr w:type="spellEnd"/>
      <w:r w:rsidRPr="006E0A47">
        <w:rPr>
          <w:rFonts w:ascii="Arial" w:hAnsi="Arial" w:cs="Arial"/>
          <w:bCs/>
        </w:rPr>
        <w:t xml:space="preserve"> působila jako </w:t>
      </w:r>
      <w:r w:rsidR="00F10488" w:rsidRPr="006E0A47">
        <w:rPr>
          <w:rFonts w:ascii="Arial" w:hAnsi="Arial" w:cs="Arial"/>
          <w:bCs/>
        </w:rPr>
        <w:t xml:space="preserve">generální projektant </w:t>
      </w:r>
      <w:r w:rsidRPr="006E0A47">
        <w:rPr>
          <w:rFonts w:ascii="Arial" w:hAnsi="Arial" w:cs="Arial"/>
          <w:bCs/>
        </w:rPr>
        <w:t xml:space="preserve">a byla zodpovědná za kompletní přípravu projektové dokumentace zahrnující technologické specifikace a vybavení, plánování bezpečnosti a ochrany zdraví při práci (BOZP). Společnost </w:t>
      </w:r>
      <w:r w:rsidR="006E0A47" w:rsidRPr="006E0A47">
        <w:rPr>
          <w:rFonts w:ascii="Arial" w:hAnsi="Arial" w:cs="Arial"/>
          <w:bCs/>
        </w:rPr>
        <w:t xml:space="preserve">se také podílela na výběru zhotovitele stavby a </w:t>
      </w:r>
      <w:r w:rsidR="00F9033D">
        <w:rPr>
          <w:rFonts w:ascii="Arial" w:hAnsi="Arial" w:cs="Arial"/>
          <w:bCs/>
        </w:rPr>
        <w:t>vykonávala autorský dozor</w:t>
      </w:r>
      <w:r w:rsidRPr="006E0A47">
        <w:rPr>
          <w:rFonts w:ascii="Arial" w:hAnsi="Arial" w:cs="Arial"/>
          <w:bCs/>
        </w:rPr>
        <w:t xml:space="preserve"> po celou dobu výstavby.</w:t>
      </w:r>
    </w:p>
    <w:p w14:paraId="0720E813" w14:textId="77777777" w:rsidR="00D3054D" w:rsidRPr="009B29A8" w:rsidRDefault="00D3054D" w:rsidP="00D3054D">
      <w:pPr>
        <w:spacing w:line="360" w:lineRule="auto"/>
        <w:jc w:val="both"/>
        <w:rPr>
          <w:rFonts w:ascii="Arial" w:hAnsi="Arial" w:cs="Arial"/>
          <w:bCs/>
        </w:rPr>
      </w:pPr>
    </w:p>
    <w:p w14:paraId="49E0A642" w14:textId="767B16C0" w:rsidR="00D3054D" w:rsidRPr="009B29A8" w:rsidRDefault="00D3054D" w:rsidP="00D3054D">
      <w:pPr>
        <w:spacing w:line="360" w:lineRule="auto"/>
        <w:jc w:val="both"/>
        <w:rPr>
          <w:rFonts w:ascii="Arial" w:hAnsi="Arial" w:cs="Arial"/>
          <w:bCs/>
        </w:rPr>
      </w:pPr>
      <w:r w:rsidRPr="009B29A8">
        <w:rPr>
          <w:rFonts w:ascii="Arial" w:hAnsi="Arial" w:cs="Arial"/>
          <w:bCs/>
          <w:i/>
          <w:iCs/>
        </w:rPr>
        <w:t>„Celkově byla stavba nového pracoviště pro magnetickou rezonanci (dále MR) složitým procesem, který vyžadoval pečlivé plánování, koordinaci a spolupráci mezi architekty, inženýry a zdravotnickým personálem. Díky správnému přístupu k</w:t>
      </w:r>
      <w:r w:rsidR="00304317" w:rsidRPr="009B29A8">
        <w:rPr>
          <w:rFonts w:ascii="Arial" w:hAnsi="Arial" w:cs="Arial"/>
          <w:bCs/>
          <w:i/>
          <w:iCs/>
        </w:rPr>
        <w:t> </w:t>
      </w:r>
      <w:r w:rsidRPr="009B29A8">
        <w:rPr>
          <w:rFonts w:ascii="Arial" w:hAnsi="Arial" w:cs="Arial"/>
          <w:bCs/>
          <w:i/>
          <w:iCs/>
        </w:rPr>
        <w:t>technickým výzvám a citlivému ohledu na potřeby pacientů a personálu vzniklo prostředí, které maximalizuje efektivitu diagnostiky pomocí MR a zároveň poskytuje komfort a bezpečnost pro všechny zúčastněné strany,“</w:t>
      </w:r>
      <w:r w:rsidRPr="009B29A8">
        <w:rPr>
          <w:rFonts w:ascii="Arial" w:hAnsi="Arial" w:cs="Arial"/>
          <w:bCs/>
        </w:rPr>
        <w:t xml:space="preserve"> říká hlavní inženýr projektu Ing. Jiří Houda </w:t>
      </w:r>
      <w:r w:rsidR="00F76D81">
        <w:rPr>
          <w:rFonts w:ascii="Arial" w:hAnsi="Arial" w:cs="Arial"/>
          <w:bCs/>
        </w:rPr>
        <w:t>z </w:t>
      </w:r>
      <w:proofErr w:type="spellStart"/>
      <w:r w:rsidR="00F76D81">
        <w:rPr>
          <w:rFonts w:ascii="Arial" w:hAnsi="Arial" w:cs="Arial"/>
          <w:bCs/>
        </w:rPr>
        <w:t>Obermeyer</w:t>
      </w:r>
      <w:proofErr w:type="spellEnd"/>
      <w:r w:rsidR="00F76D81">
        <w:rPr>
          <w:rFonts w:ascii="Arial" w:hAnsi="Arial" w:cs="Arial"/>
          <w:bCs/>
        </w:rPr>
        <w:t xml:space="preserve"> </w:t>
      </w:r>
      <w:proofErr w:type="spellStart"/>
      <w:r w:rsidR="00F76D81">
        <w:rPr>
          <w:rFonts w:ascii="Arial" w:hAnsi="Arial" w:cs="Arial"/>
          <w:bCs/>
        </w:rPr>
        <w:t>Helika</w:t>
      </w:r>
      <w:proofErr w:type="spellEnd"/>
      <w:r w:rsidR="00F76D81">
        <w:rPr>
          <w:rFonts w:ascii="Arial" w:hAnsi="Arial" w:cs="Arial"/>
          <w:bCs/>
        </w:rPr>
        <w:t xml:space="preserve"> </w:t>
      </w:r>
      <w:r w:rsidRPr="009B29A8">
        <w:rPr>
          <w:rFonts w:ascii="Arial" w:hAnsi="Arial" w:cs="Arial"/>
          <w:bCs/>
        </w:rPr>
        <w:t>a dodává: „</w:t>
      </w:r>
      <w:r w:rsidRPr="009B29A8">
        <w:rPr>
          <w:rFonts w:ascii="Arial" w:hAnsi="Arial" w:cs="Arial"/>
          <w:bCs/>
          <w:i/>
          <w:iCs/>
        </w:rPr>
        <w:t>Tato specifická stavba umožní rozšíření diagnostických možností nemocnice</w:t>
      </w:r>
      <w:r w:rsidR="000B6652" w:rsidRPr="009B29A8">
        <w:rPr>
          <w:rFonts w:ascii="Arial" w:hAnsi="Arial" w:cs="Arial"/>
          <w:bCs/>
          <w:i/>
          <w:iCs/>
        </w:rPr>
        <w:t>. Vzniklo zde</w:t>
      </w:r>
      <w:r w:rsidRPr="009B29A8">
        <w:rPr>
          <w:rFonts w:ascii="Arial" w:hAnsi="Arial" w:cs="Arial"/>
          <w:bCs/>
          <w:i/>
          <w:iCs/>
        </w:rPr>
        <w:t xml:space="preserve"> nové pracoviště pro zobrazovací metody využívající technologii magnetické rezonance o síle pole 1,5 Tesla</w:t>
      </w:r>
      <w:r w:rsidRPr="009B29A8">
        <w:rPr>
          <w:rFonts w:ascii="Arial" w:hAnsi="Arial" w:cs="Arial"/>
          <w:bCs/>
        </w:rPr>
        <w:t>.“</w:t>
      </w:r>
    </w:p>
    <w:p w14:paraId="16903A1A" w14:textId="77777777" w:rsidR="00D3054D" w:rsidRPr="009B29A8" w:rsidRDefault="00D3054D" w:rsidP="006E0A47">
      <w:pPr>
        <w:spacing w:line="360" w:lineRule="auto"/>
        <w:jc w:val="both"/>
        <w:rPr>
          <w:rFonts w:ascii="Arial" w:hAnsi="Arial" w:cs="Arial"/>
          <w:bCs/>
        </w:rPr>
      </w:pPr>
    </w:p>
    <w:p w14:paraId="0E93311B" w14:textId="3605691A" w:rsidR="00D3054D" w:rsidRPr="009B29A8" w:rsidRDefault="00D3054D" w:rsidP="00D3054D">
      <w:pPr>
        <w:spacing w:line="360" w:lineRule="auto"/>
        <w:jc w:val="both"/>
        <w:rPr>
          <w:rFonts w:ascii="Arial" w:hAnsi="Arial" w:cs="Arial"/>
          <w:b/>
        </w:rPr>
      </w:pPr>
      <w:r w:rsidRPr="009B29A8">
        <w:rPr>
          <w:rFonts w:ascii="Arial" w:hAnsi="Arial" w:cs="Arial"/>
          <w:b/>
        </w:rPr>
        <w:t>Technické detaily a specifikace přístavby MR</w:t>
      </w:r>
    </w:p>
    <w:p w14:paraId="5954F550" w14:textId="1A896677" w:rsidR="00783AB4" w:rsidRPr="009B29A8" w:rsidRDefault="002249B8" w:rsidP="00D3054D">
      <w:pPr>
        <w:spacing w:line="360" w:lineRule="auto"/>
        <w:jc w:val="both"/>
        <w:rPr>
          <w:rFonts w:ascii="Arial" w:hAnsi="Arial" w:cs="Arial"/>
          <w:bCs/>
        </w:rPr>
      </w:pPr>
      <w:r w:rsidRPr="009B29A8">
        <w:rPr>
          <w:rFonts w:ascii="Arial" w:hAnsi="Arial" w:cs="Arial"/>
          <w:bCs/>
        </w:rPr>
        <w:t>Poté</w:t>
      </w:r>
      <w:r w:rsidR="000B6652" w:rsidRPr="009B29A8">
        <w:rPr>
          <w:rFonts w:ascii="Arial" w:hAnsi="Arial" w:cs="Arial"/>
          <w:bCs/>
        </w:rPr>
        <w:t>,</w:t>
      </w:r>
      <w:r w:rsidRPr="009B29A8">
        <w:rPr>
          <w:rFonts w:ascii="Arial" w:hAnsi="Arial" w:cs="Arial"/>
          <w:bCs/>
        </w:rPr>
        <w:t xml:space="preserve"> co bylo rozhodnuto o</w:t>
      </w:r>
      <w:r w:rsidR="0030056C" w:rsidRPr="009B29A8">
        <w:rPr>
          <w:rFonts w:ascii="Arial" w:hAnsi="Arial" w:cs="Arial"/>
          <w:bCs/>
        </w:rPr>
        <w:t xml:space="preserve"> výstavbě nového oddělení </w:t>
      </w:r>
      <w:r w:rsidRPr="009B29A8">
        <w:rPr>
          <w:rFonts w:ascii="Arial" w:hAnsi="Arial" w:cs="Arial"/>
          <w:bCs/>
        </w:rPr>
        <w:t>MR</w:t>
      </w:r>
      <w:r w:rsidR="00410E9A" w:rsidRPr="009B29A8">
        <w:rPr>
          <w:rFonts w:ascii="Arial" w:hAnsi="Arial" w:cs="Arial"/>
          <w:bCs/>
        </w:rPr>
        <w:t xml:space="preserve"> </w:t>
      </w:r>
      <w:r w:rsidR="0030056C" w:rsidRPr="009B29A8">
        <w:rPr>
          <w:rFonts w:ascii="Arial" w:hAnsi="Arial" w:cs="Arial"/>
          <w:bCs/>
        </w:rPr>
        <w:t>jako přístavb</w:t>
      </w:r>
      <w:r w:rsidR="009B29A8" w:rsidRPr="009B29A8">
        <w:rPr>
          <w:rFonts w:ascii="Arial" w:hAnsi="Arial" w:cs="Arial"/>
          <w:bCs/>
        </w:rPr>
        <w:t>ě</w:t>
      </w:r>
      <w:r w:rsidR="0030056C" w:rsidRPr="009B29A8">
        <w:rPr>
          <w:rFonts w:ascii="Arial" w:hAnsi="Arial" w:cs="Arial"/>
          <w:bCs/>
        </w:rPr>
        <w:t xml:space="preserve"> ke stávající budově hlavního pavilonu </w:t>
      </w:r>
      <w:r w:rsidR="000A3002" w:rsidRPr="009B29A8">
        <w:rPr>
          <w:rFonts w:ascii="Arial" w:hAnsi="Arial" w:cs="Arial"/>
          <w:bCs/>
        </w:rPr>
        <w:t>N</w:t>
      </w:r>
      <w:r w:rsidR="0030056C" w:rsidRPr="009B29A8">
        <w:rPr>
          <w:rFonts w:ascii="Arial" w:hAnsi="Arial" w:cs="Arial"/>
          <w:bCs/>
        </w:rPr>
        <w:t>emocnice</w:t>
      </w:r>
      <w:r w:rsidR="000A3002" w:rsidRPr="009B29A8">
        <w:rPr>
          <w:rFonts w:ascii="Arial" w:hAnsi="Arial" w:cs="Arial"/>
          <w:bCs/>
        </w:rPr>
        <w:t xml:space="preserve"> Pelhřimov</w:t>
      </w:r>
      <w:r w:rsidR="0030056C" w:rsidRPr="009B29A8">
        <w:rPr>
          <w:rFonts w:ascii="Arial" w:hAnsi="Arial" w:cs="Arial"/>
          <w:bCs/>
        </w:rPr>
        <w:t xml:space="preserve">, bylo nezbytné nejen navrhnout a postavit nové prostory, ale také upravit </w:t>
      </w:r>
      <w:r w:rsidR="000B6652" w:rsidRPr="009B29A8">
        <w:rPr>
          <w:rFonts w:ascii="Arial" w:hAnsi="Arial" w:cs="Arial"/>
          <w:bCs/>
        </w:rPr>
        <w:t xml:space="preserve">prostory </w:t>
      </w:r>
      <w:r w:rsidR="000A3002" w:rsidRPr="009B29A8">
        <w:rPr>
          <w:rFonts w:ascii="Arial" w:hAnsi="Arial" w:cs="Arial"/>
          <w:bCs/>
        </w:rPr>
        <w:t>stávající</w:t>
      </w:r>
      <w:r w:rsidR="00410E9A" w:rsidRPr="009B29A8">
        <w:rPr>
          <w:rFonts w:ascii="Arial" w:hAnsi="Arial" w:cs="Arial"/>
          <w:bCs/>
        </w:rPr>
        <w:t xml:space="preserve">. </w:t>
      </w:r>
      <w:r w:rsidRPr="009B29A8">
        <w:rPr>
          <w:rFonts w:ascii="Arial" w:hAnsi="Arial" w:cs="Arial"/>
          <w:bCs/>
        </w:rPr>
        <w:t xml:space="preserve"> </w:t>
      </w:r>
      <w:r w:rsidR="000B6652" w:rsidRPr="009B29A8">
        <w:rPr>
          <w:rFonts w:ascii="Arial" w:hAnsi="Arial" w:cs="Arial"/>
          <w:bCs/>
        </w:rPr>
        <w:t>A to tak</w:t>
      </w:r>
      <w:r w:rsidR="00410E9A" w:rsidRPr="009B29A8">
        <w:rPr>
          <w:rFonts w:ascii="Arial" w:hAnsi="Arial" w:cs="Arial"/>
          <w:bCs/>
        </w:rPr>
        <w:t>, aby byl zajištěn</w:t>
      </w:r>
      <w:r w:rsidR="0030056C" w:rsidRPr="009B29A8">
        <w:rPr>
          <w:rFonts w:ascii="Arial" w:hAnsi="Arial" w:cs="Arial"/>
          <w:bCs/>
        </w:rPr>
        <w:t xml:space="preserve"> bezproblémový provoz nového </w:t>
      </w:r>
      <w:r w:rsidR="001B6381" w:rsidRPr="009B29A8">
        <w:rPr>
          <w:rFonts w:ascii="Arial" w:hAnsi="Arial" w:cs="Arial"/>
          <w:bCs/>
        </w:rPr>
        <w:t xml:space="preserve">doplňovaného </w:t>
      </w:r>
      <w:r w:rsidR="0030056C" w:rsidRPr="009B29A8">
        <w:rPr>
          <w:rFonts w:ascii="Arial" w:hAnsi="Arial" w:cs="Arial"/>
          <w:bCs/>
        </w:rPr>
        <w:t xml:space="preserve">úseku, </w:t>
      </w:r>
      <w:r w:rsidR="000B6652" w:rsidRPr="009B29A8">
        <w:rPr>
          <w:rFonts w:ascii="Arial" w:hAnsi="Arial" w:cs="Arial"/>
          <w:bCs/>
        </w:rPr>
        <w:t xml:space="preserve">a </w:t>
      </w:r>
      <w:r w:rsidR="0030056C" w:rsidRPr="009B29A8">
        <w:rPr>
          <w:rFonts w:ascii="Arial" w:hAnsi="Arial" w:cs="Arial"/>
          <w:bCs/>
        </w:rPr>
        <w:t>zároveň</w:t>
      </w:r>
      <w:r w:rsidR="000B6652" w:rsidRPr="009B29A8">
        <w:rPr>
          <w:rFonts w:ascii="Arial" w:hAnsi="Arial" w:cs="Arial"/>
          <w:bCs/>
        </w:rPr>
        <w:t xml:space="preserve"> byly</w:t>
      </w:r>
      <w:r w:rsidR="0030056C" w:rsidRPr="009B29A8">
        <w:rPr>
          <w:rFonts w:ascii="Arial" w:hAnsi="Arial" w:cs="Arial"/>
          <w:bCs/>
        </w:rPr>
        <w:t xml:space="preserve"> </w:t>
      </w:r>
      <w:r w:rsidR="00410E9A" w:rsidRPr="009B29A8">
        <w:rPr>
          <w:rFonts w:ascii="Arial" w:hAnsi="Arial" w:cs="Arial"/>
          <w:bCs/>
        </w:rPr>
        <w:t xml:space="preserve">splněny </w:t>
      </w:r>
      <w:r w:rsidR="0030056C" w:rsidRPr="009B29A8">
        <w:rPr>
          <w:rFonts w:ascii="Arial" w:hAnsi="Arial" w:cs="Arial"/>
          <w:bCs/>
        </w:rPr>
        <w:t>požadavky zdravotníků i očekávání pacientů.</w:t>
      </w:r>
      <w:r w:rsidR="00FD4A03" w:rsidRPr="009B29A8">
        <w:rPr>
          <w:rFonts w:ascii="Arial" w:hAnsi="Arial" w:cs="Arial"/>
          <w:bCs/>
        </w:rPr>
        <w:t xml:space="preserve"> </w:t>
      </w:r>
      <w:r w:rsidR="00E57A18" w:rsidRPr="009B29A8">
        <w:rPr>
          <w:rFonts w:ascii="Arial" w:hAnsi="Arial" w:cs="Arial"/>
          <w:bCs/>
        </w:rPr>
        <w:t xml:space="preserve">V nové přístavbě byl vytvořen prostor pro moderní diagnostický přístroj magnetické rezonance, ovládací místnost a související technické zázemí. Přilehlá část přízemí stávajícího úseku zobrazovacích metod prošla dílčími úpravami tak, aby zde mohly být umístěny čekárna, přípravna, </w:t>
      </w:r>
      <w:proofErr w:type="spellStart"/>
      <w:r w:rsidR="00E57A18" w:rsidRPr="009B29A8">
        <w:rPr>
          <w:rFonts w:ascii="Arial" w:hAnsi="Arial" w:cs="Arial"/>
          <w:bCs/>
        </w:rPr>
        <w:t>popisovna</w:t>
      </w:r>
      <w:proofErr w:type="spellEnd"/>
      <w:r w:rsidR="00E57A18" w:rsidRPr="009B29A8">
        <w:rPr>
          <w:rFonts w:ascii="Arial" w:hAnsi="Arial" w:cs="Arial"/>
          <w:bCs/>
        </w:rPr>
        <w:t xml:space="preserve"> a další potřebné provozní prostory pro magnetickou rezonanci. </w:t>
      </w:r>
    </w:p>
    <w:p w14:paraId="7EB21157" w14:textId="0C316431" w:rsidR="00D3054D" w:rsidRPr="009B29A8" w:rsidRDefault="00F76D81" w:rsidP="008955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5DDD68B7" wp14:editId="3814F704">
            <wp:extent cx="5760720" cy="3241040"/>
            <wp:effectExtent l="0" t="0" r="5080" b="0"/>
            <wp:docPr id="1498505883" name="Obrázek 1" descr="Obsah obrázku zeď, interiér, Lékařské vybavení, lineární urychlov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05883" name="Obrázek 1" descr="Obsah obrázku zeď, interiér, Lékařské vybavení, lineární urychlovač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3550" w14:textId="11016CA8" w:rsidR="008955B0" w:rsidRPr="009B29A8" w:rsidRDefault="008955B0" w:rsidP="008955B0">
      <w:pPr>
        <w:spacing w:line="360" w:lineRule="auto"/>
        <w:jc w:val="both"/>
        <w:rPr>
          <w:rFonts w:ascii="Arial" w:hAnsi="Arial" w:cs="Arial"/>
          <w:bCs/>
        </w:rPr>
      </w:pPr>
      <w:r w:rsidRPr="009B29A8">
        <w:rPr>
          <w:rFonts w:ascii="Arial" w:hAnsi="Arial" w:cs="Arial"/>
          <w:bCs/>
        </w:rPr>
        <w:t xml:space="preserve">Jedním z hlavních úkolů bylo zajistit izolaci nového MR oddělení od ostatních částí nemocnice. Elektromagnetické pole generované MR zařízením je citlivé na vnější rušení, které může negativně ovlivnit kvalitu obrazů. Proto byly </w:t>
      </w:r>
      <w:r w:rsidR="00F43B66" w:rsidRPr="009B29A8">
        <w:rPr>
          <w:rFonts w:ascii="Arial" w:hAnsi="Arial" w:cs="Arial"/>
          <w:bCs/>
        </w:rPr>
        <w:t xml:space="preserve">dodavatelem technologie </w:t>
      </w:r>
      <w:r w:rsidRPr="009B29A8">
        <w:rPr>
          <w:rFonts w:ascii="Arial" w:hAnsi="Arial" w:cs="Arial"/>
          <w:bCs/>
        </w:rPr>
        <w:t xml:space="preserve">použity </w:t>
      </w:r>
      <w:r w:rsidR="00F43B66" w:rsidRPr="009B29A8">
        <w:rPr>
          <w:rFonts w:ascii="Arial" w:hAnsi="Arial" w:cs="Arial"/>
          <w:bCs/>
        </w:rPr>
        <w:t xml:space="preserve">specifické </w:t>
      </w:r>
      <w:r w:rsidRPr="009B29A8">
        <w:rPr>
          <w:rFonts w:ascii="Arial" w:hAnsi="Arial" w:cs="Arial"/>
          <w:bCs/>
        </w:rPr>
        <w:t>stavební materiály a konstrukční techniky, které minimalizují elektromagnetické interference a zajišťují optimální pracovní prostředí pro diagnostiku.</w:t>
      </w:r>
    </w:p>
    <w:p w14:paraId="60FA2647" w14:textId="77777777" w:rsidR="008955B0" w:rsidRPr="009B29A8" w:rsidRDefault="008955B0" w:rsidP="008955B0">
      <w:pPr>
        <w:spacing w:line="360" w:lineRule="auto"/>
        <w:jc w:val="both"/>
        <w:rPr>
          <w:rFonts w:ascii="Arial" w:hAnsi="Arial" w:cs="Arial"/>
          <w:bCs/>
        </w:rPr>
      </w:pPr>
    </w:p>
    <w:p w14:paraId="0D540277" w14:textId="2E0B78E2" w:rsidR="00A945BB" w:rsidRPr="009B29A8" w:rsidRDefault="008955B0" w:rsidP="008955B0">
      <w:pPr>
        <w:spacing w:line="360" w:lineRule="auto"/>
        <w:jc w:val="both"/>
        <w:rPr>
          <w:rFonts w:ascii="Arial" w:hAnsi="Arial" w:cs="Arial"/>
          <w:bCs/>
        </w:rPr>
      </w:pPr>
      <w:r w:rsidRPr="009B29A8">
        <w:rPr>
          <w:rFonts w:ascii="Arial" w:hAnsi="Arial" w:cs="Arial"/>
          <w:bCs/>
        </w:rPr>
        <w:t>Dalším aspektem byl</w:t>
      </w:r>
      <w:r w:rsidR="00495151" w:rsidRPr="009B29A8">
        <w:rPr>
          <w:rFonts w:ascii="Arial" w:hAnsi="Arial" w:cs="Arial"/>
          <w:bCs/>
        </w:rPr>
        <w:t>o řešení</w:t>
      </w:r>
      <w:r w:rsidR="001F4D09" w:rsidRPr="009B29A8">
        <w:rPr>
          <w:rFonts w:ascii="Arial" w:hAnsi="Arial" w:cs="Arial"/>
          <w:bCs/>
        </w:rPr>
        <w:t xml:space="preserve"> </w:t>
      </w:r>
      <w:r w:rsidR="006B0B5C" w:rsidRPr="009B29A8">
        <w:rPr>
          <w:rFonts w:ascii="Arial" w:hAnsi="Arial" w:cs="Arial"/>
          <w:bCs/>
        </w:rPr>
        <w:t>technologické</w:t>
      </w:r>
      <w:r w:rsidR="001F4D09" w:rsidRPr="009B29A8">
        <w:rPr>
          <w:rFonts w:ascii="Arial" w:hAnsi="Arial" w:cs="Arial"/>
          <w:bCs/>
        </w:rPr>
        <w:t>ho</w:t>
      </w:r>
      <w:r w:rsidR="006B0B5C" w:rsidRPr="009B29A8">
        <w:rPr>
          <w:rFonts w:ascii="Arial" w:hAnsi="Arial" w:cs="Arial"/>
          <w:bCs/>
        </w:rPr>
        <w:t xml:space="preserve"> </w:t>
      </w:r>
      <w:r w:rsidR="00495151" w:rsidRPr="009B29A8">
        <w:rPr>
          <w:rFonts w:ascii="Arial" w:hAnsi="Arial" w:cs="Arial"/>
          <w:bCs/>
        </w:rPr>
        <w:t>chlazení</w:t>
      </w:r>
      <w:r w:rsidR="001F4D09" w:rsidRPr="009B29A8">
        <w:rPr>
          <w:rFonts w:ascii="Arial" w:hAnsi="Arial" w:cs="Arial"/>
          <w:bCs/>
        </w:rPr>
        <w:t xml:space="preserve"> MR</w:t>
      </w:r>
      <w:r w:rsidRPr="009B29A8">
        <w:rPr>
          <w:rFonts w:ascii="Arial" w:hAnsi="Arial" w:cs="Arial"/>
          <w:bCs/>
        </w:rPr>
        <w:t xml:space="preserve">. </w:t>
      </w:r>
      <w:r w:rsidR="00BF409C" w:rsidRPr="009B29A8">
        <w:rPr>
          <w:rFonts w:ascii="Arial" w:hAnsi="Arial" w:cs="Arial"/>
          <w:bCs/>
        </w:rPr>
        <w:t>Chladicí systém udržuje magnet na stabilní teplotě</w:t>
      </w:r>
      <w:r w:rsidR="001F4D09" w:rsidRPr="009B29A8">
        <w:rPr>
          <w:rFonts w:ascii="Arial" w:hAnsi="Arial" w:cs="Arial"/>
          <w:bCs/>
        </w:rPr>
        <w:t>, čímž minimalizuje vliv teplotních fluktuací na výkon a přesnost diagnostických výsledků. Současně chrání magnet před přehřátím.</w:t>
      </w:r>
    </w:p>
    <w:p w14:paraId="0F629959" w14:textId="77777777" w:rsidR="001F4D09" w:rsidRPr="009B29A8" w:rsidRDefault="001F4D09" w:rsidP="008955B0">
      <w:pPr>
        <w:spacing w:line="360" w:lineRule="auto"/>
        <w:jc w:val="both"/>
        <w:rPr>
          <w:rFonts w:ascii="Arial" w:hAnsi="Arial" w:cs="Arial"/>
          <w:bCs/>
        </w:rPr>
      </w:pPr>
    </w:p>
    <w:p w14:paraId="2B2853FF" w14:textId="792895DF" w:rsidR="00D5735A" w:rsidRPr="009B29A8" w:rsidRDefault="00783AB4" w:rsidP="00783AB4">
      <w:pPr>
        <w:spacing w:line="360" w:lineRule="auto"/>
        <w:jc w:val="both"/>
        <w:rPr>
          <w:rFonts w:ascii="Arial" w:hAnsi="Arial" w:cs="Arial"/>
          <w:bCs/>
        </w:rPr>
      </w:pPr>
      <w:r w:rsidRPr="009B29A8">
        <w:rPr>
          <w:rFonts w:ascii="Arial" w:hAnsi="Arial" w:cs="Arial"/>
          <w:bCs/>
        </w:rPr>
        <w:t xml:space="preserve">Součástí záměru byla i výměna systémů VZT a </w:t>
      </w:r>
      <w:r w:rsidR="00EF27DC" w:rsidRPr="009B29A8">
        <w:rPr>
          <w:rFonts w:ascii="Arial" w:hAnsi="Arial" w:cs="Arial"/>
          <w:bCs/>
        </w:rPr>
        <w:t xml:space="preserve">chladící </w:t>
      </w:r>
      <w:r w:rsidRPr="009B29A8">
        <w:rPr>
          <w:rFonts w:ascii="Arial" w:hAnsi="Arial" w:cs="Arial"/>
          <w:bCs/>
        </w:rPr>
        <w:t xml:space="preserve">technologie pro sousední </w:t>
      </w:r>
      <w:r w:rsidR="00EB67C6" w:rsidRPr="009B29A8">
        <w:rPr>
          <w:rFonts w:ascii="Arial" w:hAnsi="Arial" w:cs="Arial"/>
          <w:bCs/>
        </w:rPr>
        <w:t xml:space="preserve">pracoviště </w:t>
      </w:r>
      <w:r w:rsidRPr="009B29A8">
        <w:rPr>
          <w:rFonts w:ascii="Arial" w:hAnsi="Arial" w:cs="Arial"/>
          <w:bCs/>
        </w:rPr>
        <w:t xml:space="preserve">CT. </w:t>
      </w:r>
      <w:r w:rsidR="00EB67C6" w:rsidRPr="009B29A8">
        <w:rPr>
          <w:rFonts w:ascii="Arial" w:hAnsi="Arial" w:cs="Arial"/>
          <w:bCs/>
        </w:rPr>
        <w:t xml:space="preserve">Po dobu odstávky CT pro předem definované </w:t>
      </w:r>
      <w:r w:rsidR="00886311" w:rsidRPr="009B29A8">
        <w:rPr>
          <w:rFonts w:ascii="Arial" w:hAnsi="Arial" w:cs="Arial"/>
          <w:bCs/>
        </w:rPr>
        <w:t xml:space="preserve">období </w:t>
      </w:r>
      <w:r w:rsidR="00EB67C6" w:rsidRPr="009B29A8">
        <w:rPr>
          <w:rFonts w:ascii="Arial" w:hAnsi="Arial" w:cs="Arial"/>
          <w:bCs/>
        </w:rPr>
        <w:t xml:space="preserve">bylo nutné zajistit adekvátní lékařskou službu ve spolupráci s okolními nemocnicemi </w:t>
      </w:r>
      <w:r w:rsidR="00886311" w:rsidRPr="009B29A8">
        <w:rPr>
          <w:rFonts w:ascii="Arial" w:hAnsi="Arial" w:cs="Arial"/>
          <w:bCs/>
        </w:rPr>
        <w:t>i</w:t>
      </w:r>
      <w:r w:rsidR="00EB67C6" w:rsidRPr="009B29A8">
        <w:rPr>
          <w:rFonts w:ascii="Arial" w:hAnsi="Arial" w:cs="Arial"/>
          <w:bCs/>
        </w:rPr>
        <w:t xml:space="preserve"> systémem zdravotnické a záchranné služby.</w:t>
      </w:r>
    </w:p>
    <w:p w14:paraId="237B11D5" w14:textId="77777777" w:rsidR="00D5735A" w:rsidRPr="009B29A8" w:rsidRDefault="00D5735A" w:rsidP="00783AB4">
      <w:pPr>
        <w:spacing w:line="360" w:lineRule="auto"/>
        <w:jc w:val="both"/>
        <w:rPr>
          <w:rFonts w:ascii="Arial" w:hAnsi="Arial" w:cs="Arial"/>
          <w:bCs/>
        </w:rPr>
      </w:pPr>
    </w:p>
    <w:p w14:paraId="2F469BD5" w14:textId="1ADF04A1" w:rsidR="003E5105" w:rsidRPr="009B29A8" w:rsidRDefault="00886311" w:rsidP="4EB0A06F">
      <w:pPr>
        <w:spacing w:line="360" w:lineRule="auto"/>
        <w:jc w:val="both"/>
        <w:rPr>
          <w:rFonts w:ascii="Arial" w:hAnsi="Arial" w:cs="Arial"/>
          <w:i/>
          <w:iCs/>
        </w:rPr>
      </w:pPr>
      <w:r w:rsidRPr="4EB0A06F">
        <w:rPr>
          <w:rFonts w:ascii="Arial" w:hAnsi="Arial" w:cs="Arial"/>
        </w:rPr>
        <w:t>„Stavba nového pracoviště pro zobrazovací metody magnetické rezonance představuje výzvu, která vyžaduje nejen technickou znalost, ale také empatický přístup k potřebám pacientů a zdravotnického personálu</w:t>
      </w:r>
      <w:r w:rsidR="00D3054D" w:rsidRPr="4EB0A06F">
        <w:rPr>
          <w:rFonts w:ascii="Arial" w:hAnsi="Arial" w:cs="Arial"/>
        </w:rPr>
        <w:t>,</w:t>
      </w:r>
      <w:r w:rsidR="001A7F51" w:rsidRPr="4EB0A06F">
        <w:rPr>
          <w:rFonts w:ascii="Arial" w:hAnsi="Arial" w:cs="Arial"/>
        </w:rPr>
        <w:t xml:space="preserve">“ říká hlavní inženýr projektu </w:t>
      </w:r>
      <w:r w:rsidR="00FA23F3" w:rsidRPr="4EB0A06F">
        <w:rPr>
          <w:rFonts w:ascii="Arial" w:hAnsi="Arial" w:cs="Arial"/>
        </w:rPr>
        <w:t xml:space="preserve">Ing. </w:t>
      </w:r>
      <w:r w:rsidR="001A7F51" w:rsidRPr="4EB0A06F">
        <w:rPr>
          <w:rFonts w:ascii="Arial" w:hAnsi="Arial" w:cs="Arial"/>
        </w:rPr>
        <w:t>Jiří Houda</w:t>
      </w:r>
      <w:r w:rsidR="00FA23F3" w:rsidRPr="4EB0A06F">
        <w:rPr>
          <w:rFonts w:ascii="Arial" w:hAnsi="Arial" w:cs="Arial"/>
        </w:rPr>
        <w:t xml:space="preserve"> a dodává</w:t>
      </w:r>
      <w:r w:rsidR="00D3054D" w:rsidRPr="4EB0A06F">
        <w:rPr>
          <w:rFonts w:ascii="Arial" w:hAnsi="Arial" w:cs="Arial"/>
          <w:i/>
          <w:iCs/>
        </w:rPr>
        <w:t>: „</w:t>
      </w:r>
      <w:r w:rsidR="00783AB4" w:rsidRPr="4EB0A06F">
        <w:rPr>
          <w:rFonts w:ascii="Arial" w:hAnsi="Arial" w:cs="Arial"/>
          <w:i/>
          <w:iCs/>
        </w:rPr>
        <w:t xml:space="preserve">Jsme </w:t>
      </w:r>
      <w:r w:rsidRPr="4EB0A06F">
        <w:rPr>
          <w:rFonts w:ascii="Arial" w:hAnsi="Arial" w:cs="Arial"/>
          <w:i/>
          <w:iCs/>
        </w:rPr>
        <w:t>rádi</w:t>
      </w:r>
      <w:r w:rsidR="00783AB4" w:rsidRPr="4EB0A06F">
        <w:rPr>
          <w:rFonts w:ascii="Arial" w:hAnsi="Arial" w:cs="Arial"/>
          <w:i/>
          <w:iCs/>
        </w:rPr>
        <w:t>, že jsme mohli přispět k rozšíření diagnostických možností Nemocnice Pelhřimov</w:t>
      </w:r>
      <w:r w:rsidR="00333BFB" w:rsidRPr="4EB0A06F">
        <w:rPr>
          <w:rFonts w:ascii="Arial" w:hAnsi="Arial" w:cs="Arial"/>
          <w:i/>
          <w:iCs/>
        </w:rPr>
        <w:t xml:space="preserve"> a </w:t>
      </w:r>
      <w:r w:rsidR="00783AB4" w:rsidRPr="4EB0A06F">
        <w:rPr>
          <w:rFonts w:ascii="Arial" w:hAnsi="Arial" w:cs="Arial"/>
          <w:i/>
          <w:iCs/>
        </w:rPr>
        <w:t xml:space="preserve">že </w:t>
      </w:r>
      <w:r w:rsidR="00333BFB" w:rsidRPr="4EB0A06F">
        <w:rPr>
          <w:rFonts w:ascii="Arial" w:hAnsi="Arial" w:cs="Arial"/>
          <w:i/>
          <w:iCs/>
        </w:rPr>
        <w:t xml:space="preserve">díky úzké spolupráci s nemocnicí a zhotovitelem stavby i dodavatelem technologie </w:t>
      </w:r>
      <w:r w:rsidR="00783AB4" w:rsidRPr="4EB0A06F">
        <w:rPr>
          <w:rFonts w:ascii="Arial" w:hAnsi="Arial" w:cs="Arial"/>
          <w:i/>
          <w:iCs/>
        </w:rPr>
        <w:t>byly</w:t>
      </w:r>
      <w:r w:rsidR="107DCB72" w:rsidRPr="4EB0A06F">
        <w:rPr>
          <w:rFonts w:ascii="Arial" w:hAnsi="Arial" w:cs="Arial"/>
          <w:i/>
          <w:iCs/>
        </w:rPr>
        <w:t xml:space="preserve"> stavební práce</w:t>
      </w:r>
      <w:r w:rsidR="00783AB4" w:rsidRPr="4EB0A06F">
        <w:rPr>
          <w:rFonts w:ascii="Arial" w:hAnsi="Arial" w:cs="Arial"/>
          <w:i/>
          <w:iCs/>
        </w:rPr>
        <w:t xml:space="preserve"> provedeny s minimálním narušením běžného provozu nemocnice.“</w:t>
      </w:r>
    </w:p>
    <w:p w14:paraId="001FC06E" w14:textId="6702F3A9" w:rsidR="003E5105" w:rsidRPr="009B29A8" w:rsidRDefault="00F76D81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4A9187" wp14:editId="525C9978">
            <wp:extent cx="5760720" cy="3836670"/>
            <wp:effectExtent l="0" t="0" r="5080" b="0"/>
            <wp:docPr id="416981087" name="Obrázek 2" descr="Obsah obrázku venku, mrak, strom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81087" name="Obrázek 2" descr="Obsah obrázku venku, mrak, strom, obloh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6E59" w14:textId="7643A63E" w:rsidR="00910FE0" w:rsidRPr="001B7CD0" w:rsidRDefault="003E5105" w:rsidP="00910F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Fotografie</w:t>
      </w:r>
      <w:r w:rsidR="00910FE0" w:rsidRPr="20F00C9E">
        <w:rPr>
          <w:rFonts w:ascii="Arial" w:hAnsi="Arial" w:cs="Arial"/>
          <w:b/>
          <w:bCs/>
          <w:i/>
          <w:iCs/>
          <w:sz w:val="22"/>
          <w:szCs w:val="22"/>
        </w:rPr>
        <w:t xml:space="preserve"> č. 1. – </w:t>
      </w:r>
      <w:r w:rsidR="009B29A8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910FE0" w:rsidRPr="20F00C9E">
        <w:rPr>
          <w:rFonts w:ascii="Arial" w:hAnsi="Arial" w:cs="Arial"/>
          <w:b/>
          <w:bCs/>
          <w:i/>
          <w:iCs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Přístavba magnetické rezonance v Nemocnici Pelhřimov</w:t>
      </w:r>
    </w:p>
    <w:p w14:paraId="329B2168" w14:textId="7967BCE0" w:rsidR="00910FE0" w:rsidRPr="0076667D" w:rsidRDefault="00910FE0" w:rsidP="001B7C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F21FFD" w14:textId="15E6E22B" w:rsidR="00C253E9" w:rsidRPr="0076667D" w:rsidRDefault="00C253E9" w:rsidP="00B74D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70C96A" w14:textId="5994359A" w:rsidR="20F00C9E" w:rsidRDefault="20F00C9E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ABB26A" w14:textId="77777777" w:rsidR="0013771D" w:rsidRDefault="0013771D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C1B271" w14:textId="77777777" w:rsidR="0013771D" w:rsidRDefault="0013771D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01EB1A" w14:textId="77777777" w:rsidR="0013771D" w:rsidRDefault="0013771D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0EADF5" w14:textId="022B33B1" w:rsidR="001732B9" w:rsidRDefault="00000000" w:rsidP="001732B9">
      <w:pPr>
        <w:jc w:val="center"/>
        <w:rPr>
          <w:rStyle w:val="Hypertextovodkaz"/>
        </w:rPr>
      </w:pPr>
      <w:hyperlink r:id="rId12" w:tgtFrame="_blank" w:history="1">
        <w:r w:rsidR="001732B9" w:rsidRPr="0076667D">
          <w:rPr>
            <w:rStyle w:val="Hypertextovodkaz"/>
          </w:rPr>
          <w:t>www.obermeyer.cz</w:t>
        </w:r>
      </w:hyperlink>
    </w:p>
    <w:p w14:paraId="4B3457DC" w14:textId="0C17EF85" w:rsidR="001732B9" w:rsidRPr="0076667D" w:rsidRDefault="001732B9" w:rsidP="00734E88"/>
    <w:p w14:paraId="321B742E" w14:textId="1C05AE5C" w:rsidR="001732B9" w:rsidRDefault="00000000" w:rsidP="001732B9">
      <w:pPr>
        <w:jc w:val="center"/>
      </w:pPr>
      <w:hyperlink r:id="rId13" w:history="1">
        <w:r w:rsidR="00734E88" w:rsidRPr="00F4678E">
          <w:rPr>
            <w:rStyle w:val="Hypertextovodkaz"/>
          </w:rPr>
          <w:t>www.obermeyer-group.com</w:t>
        </w:r>
      </w:hyperlink>
    </w:p>
    <w:p w14:paraId="17AEABA4" w14:textId="77777777" w:rsidR="00734E88" w:rsidRPr="0076667D" w:rsidRDefault="00734E88" w:rsidP="001732B9">
      <w:pPr>
        <w:jc w:val="center"/>
      </w:pPr>
    </w:p>
    <w:p w14:paraId="6244D9B5" w14:textId="43974FC2" w:rsidR="001732B9" w:rsidRPr="0076667D" w:rsidRDefault="001732B9" w:rsidP="001732B9">
      <w:r w:rsidRPr="0076667D">
        <w:t> </w:t>
      </w:r>
    </w:p>
    <w:p w14:paraId="0660DC29" w14:textId="77777777" w:rsidR="001732B9" w:rsidRPr="0076667D" w:rsidRDefault="001732B9" w:rsidP="001732B9">
      <w:r w:rsidRPr="0076667D">
        <w:t> </w:t>
      </w:r>
    </w:p>
    <w:p w14:paraId="638DD86D" w14:textId="4938D8FE" w:rsidR="001732B9" w:rsidRPr="0076667D" w:rsidRDefault="001732B9" w:rsidP="00F76D81">
      <w:pPr>
        <w:jc w:val="both"/>
      </w:pPr>
      <w:r w:rsidRPr="0076667D">
        <w:rPr>
          <w:b/>
          <w:bCs/>
        </w:rPr>
        <w:t>Společnost OBERMEYER HELIKA a.s.</w:t>
      </w:r>
      <w:r w:rsidRPr="0076667D">
        <w:rPr>
          <w:rFonts w:ascii="Arial" w:hAnsi="Arial" w:cs="Arial"/>
        </w:rPr>
        <w:t> </w:t>
      </w:r>
      <w:r w:rsidRPr="0076667D">
        <w:t>patří k</w:t>
      </w:r>
      <w:r w:rsidRPr="0076667D">
        <w:rPr>
          <w:rFonts w:ascii="Arial" w:hAnsi="Arial" w:cs="Arial"/>
        </w:rPr>
        <w:t> </w:t>
      </w:r>
      <w:r w:rsidRPr="0076667D">
        <w:t>největším projekčním a</w:t>
      </w:r>
      <w:r w:rsidRPr="0076667D">
        <w:rPr>
          <w:rFonts w:ascii="Arial" w:hAnsi="Arial" w:cs="Arial"/>
        </w:rPr>
        <w:t> </w:t>
      </w:r>
      <w:r w:rsidRPr="0076667D">
        <w:t>stavebně-poradenským kancelářím v</w:t>
      </w:r>
      <w:r w:rsidRPr="0076667D">
        <w:rPr>
          <w:rFonts w:ascii="Arial" w:hAnsi="Arial" w:cs="Arial"/>
        </w:rPr>
        <w:t> </w:t>
      </w:r>
      <w:r w:rsidRPr="0076667D">
        <w:t>ČR. Poskytuje komplexní služby v</w:t>
      </w:r>
      <w:r w:rsidRPr="0076667D">
        <w:rPr>
          <w:rFonts w:ascii="Arial" w:hAnsi="Arial" w:cs="Arial"/>
        </w:rPr>
        <w:t> </w:t>
      </w:r>
      <w:r w:rsidRPr="0076667D">
        <w:t>oblasti projektování, konstrukcí pozemních a</w:t>
      </w:r>
      <w:r w:rsidRPr="0076667D">
        <w:rPr>
          <w:rFonts w:ascii="Arial" w:hAnsi="Arial" w:cs="Arial"/>
        </w:rPr>
        <w:t> </w:t>
      </w:r>
      <w:r w:rsidRPr="0076667D">
        <w:t>dopravních staveb, projektového managementu a</w:t>
      </w:r>
      <w:r w:rsidRPr="0076667D">
        <w:rPr>
          <w:rFonts w:ascii="Arial" w:hAnsi="Arial" w:cs="Arial"/>
        </w:rPr>
        <w:t> </w:t>
      </w:r>
      <w:r w:rsidRPr="0076667D">
        <w:t>odborného technického poradenství. Disponuje jedním z</w:t>
      </w:r>
      <w:r w:rsidRPr="0076667D">
        <w:rPr>
          <w:rFonts w:ascii="Arial" w:hAnsi="Arial" w:cs="Arial"/>
        </w:rPr>
        <w:t> </w:t>
      </w:r>
      <w:r w:rsidRPr="0076667D">
        <w:t>největších týmů statiků v</w:t>
      </w:r>
      <w:r w:rsidRPr="0076667D">
        <w:rPr>
          <w:rFonts w:ascii="Arial" w:hAnsi="Arial" w:cs="Arial"/>
        </w:rPr>
        <w:t> </w:t>
      </w:r>
      <w:r w:rsidRPr="0076667D">
        <w:t>ČR včetně specialistů na mostní konstrukce. Na českém i</w:t>
      </w:r>
      <w:r w:rsidRPr="0076667D">
        <w:rPr>
          <w:rFonts w:ascii="Arial" w:hAnsi="Arial" w:cs="Arial"/>
        </w:rPr>
        <w:t> </w:t>
      </w:r>
      <w:r w:rsidRPr="0076667D">
        <w:t>slovenském trhu je firma jedním z</w:t>
      </w:r>
      <w:r w:rsidRPr="0076667D">
        <w:rPr>
          <w:rFonts w:ascii="Arial" w:hAnsi="Arial" w:cs="Arial"/>
        </w:rPr>
        <w:t> </w:t>
      </w:r>
      <w:r w:rsidRPr="0076667D">
        <w:t>lídrů projektování ve 3D a</w:t>
      </w:r>
      <w:r w:rsidRPr="0076667D">
        <w:rPr>
          <w:rFonts w:ascii="Arial" w:hAnsi="Arial" w:cs="Arial"/>
        </w:rPr>
        <w:t> </w:t>
      </w:r>
      <w:r w:rsidRPr="0076667D">
        <w:t>modelování staveb systémem BIM. Do širokého portfolia projektů, na kterých se společnost</w:t>
      </w:r>
      <w:r w:rsidRPr="0076667D">
        <w:rPr>
          <w:rFonts w:ascii="Arial" w:hAnsi="Arial" w:cs="Arial"/>
        </w:rPr>
        <w:t> </w:t>
      </w:r>
      <w:r w:rsidRPr="0076667D">
        <w:rPr>
          <w:b/>
          <w:bCs/>
        </w:rPr>
        <w:t>OBERMEYER HELIKA</w:t>
      </w:r>
      <w:r w:rsidRPr="0076667D">
        <w:rPr>
          <w:rFonts w:ascii="Arial" w:hAnsi="Arial" w:cs="Arial"/>
        </w:rPr>
        <w:t> </w:t>
      </w:r>
      <w:r w:rsidRPr="0076667D">
        <w:t>podílela, náleží zdravotnické stavby, obchodní centra, rezidenční komplexy, kancelářské budovy, budovy pro státní správu, kulturní instituce, církevní objekty, stavby pro školství, průmyslové a</w:t>
      </w:r>
      <w:r w:rsidRPr="0076667D">
        <w:rPr>
          <w:rFonts w:ascii="Arial" w:hAnsi="Arial" w:cs="Arial"/>
        </w:rPr>
        <w:t> </w:t>
      </w:r>
      <w:r w:rsidRPr="0076667D">
        <w:t>logistické areály i</w:t>
      </w:r>
      <w:r w:rsidRPr="0076667D">
        <w:rPr>
          <w:rFonts w:ascii="Arial" w:hAnsi="Arial" w:cs="Arial"/>
        </w:rPr>
        <w:t> </w:t>
      </w:r>
      <w:r w:rsidRPr="0076667D">
        <w:t>stavby dopravní infrastruktury a</w:t>
      </w:r>
      <w:r w:rsidRPr="0076667D">
        <w:rPr>
          <w:rFonts w:ascii="Arial" w:hAnsi="Arial" w:cs="Arial"/>
        </w:rPr>
        <w:t> </w:t>
      </w:r>
      <w:r w:rsidRPr="0076667D">
        <w:t>letišť. Mezi její nejvýznamnější reference se řadí například Nové divadlo v</w:t>
      </w:r>
      <w:r w:rsidRPr="0076667D">
        <w:rPr>
          <w:rFonts w:ascii="Arial" w:hAnsi="Arial" w:cs="Arial"/>
        </w:rPr>
        <w:t> </w:t>
      </w:r>
      <w:r w:rsidRPr="0076667D">
        <w:t xml:space="preserve">Plzni, O2 Arena, obchodní centra </w:t>
      </w:r>
      <w:proofErr w:type="spellStart"/>
      <w:r w:rsidRPr="0076667D">
        <w:t>Quadrio</w:t>
      </w:r>
      <w:proofErr w:type="spellEnd"/>
      <w:r w:rsidRPr="0076667D">
        <w:t>, Černý Most a</w:t>
      </w:r>
      <w:r w:rsidRPr="0076667D">
        <w:rPr>
          <w:rFonts w:ascii="Arial" w:hAnsi="Arial" w:cs="Arial"/>
        </w:rPr>
        <w:t> </w:t>
      </w:r>
      <w:r w:rsidRPr="0076667D">
        <w:t>Chodov, Základní škola Roztoky či dětské oddělení Fakultní nemocnice Motol. Má také bohaté zkušenosti s</w:t>
      </w:r>
      <w:r w:rsidRPr="0076667D">
        <w:rPr>
          <w:rFonts w:ascii="Arial" w:hAnsi="Arial" w:cs="Arial"/>
        </w:rPr>
        <w:t> </w:t>
      </w:r>
      <w:r w:rsidRPr="0076667D">
        <w:t>přípravou urbanistických studií v</w:t>
      </w:r>
      <w:r w:rsidRPr="0076667D">
        <w:rPr>
          <w:rFonts w:ascii="Arial" w:hAnsi="Arial" w:cs="Arial"/>
        </w:rPr>
        <w:t> </w:t>
      </w:r>
      <w:r w:rsidRPr="0076667D">
        <w:t>ČR i</w:t>
      </w:r>
      <w:r w:rsidRPr="0076667D">
        <w:rPr>
          <w:rFonts w:ascii="Arial" w:hAnsi="Arial" w:cs="Arial"/>
        </w:rPr>
        <w:t> </w:t>
      </w:r>
      <w:r w:rsidRPr="0076667D">
        <w:t>v zahraničí. Společnost s</w:t>
      </w:r>
      <w:r w:rsidRPr="0076667D">
        <w:rPr>
          <w:rFonts w:ascii="Arial" w:hAnsi="Arial" w:cs="Arial"/>
        </w:rPr>
        <w:t> </w:t>
      </w:r>
      <w:r w:rsidRPr="0076667D">
        <w:t xml:space="preserve">původním názvem </w:t>
      </w:r>
      <w:proofErr w:type="spellStart"/>
      <w:r w:rsidRPr="0076667D">
        <w:t>Helika</w:t>
      </w:r>
      <w:proofErr w:type="spellEnd"/>
      <w:r w:rsidRPr="0076667D">
        <w:t xml:space="preserve"> své podnikání v</w:t>
      </w:r>
      <w:r w:rsidRPr="0076667D">
        <w:rPr>
          <w:rFonts w:ascii="Arial" w:hAnsi="Arial" w:cs="Arial"/>
        </w:rPr>
        <w:t> </w:t>
      </w:r>
      <w:r w:rsidRPr="0076667D">
        <w:t>České republice rozběhla v</w:t>
      </w:r>
      <w:r w:rsidRPr="0076667D">
        <w:rPr>
          <w:rFonts w:ascii="Arial" w:hAnsi="Arial" w:cs="Arial"/>
        </w:rPr>
        <w:t> </w:t>
      </w:r>
      <w:r w:rsidRPr="0076667D">
        <w:t>letech 1990-1991 a</w:t>
      </w:r>
      <w:r w:rsidRPr="0076667D">
        <w:rPr>
          <w:rFonts w:ascii="Arial" w:hAnsi="Arial" w:cs="Arial"/>
        </w:rPr>
        <w:t> </w:t>
      </w:r>
      <w:r w:rsidRPr="0076667D">
        <w:t>od května 2004 rozšířila své aktivity na Slovensko a</w:t>
      </w:r>
      <w:r w:rsidRPr="0076667D">
        <w:rPr>
          <w:rFonts w:ascii="Arial" w:hAnsi="Arial" w:cs="Arial"/>
        </w:rPr>
        <w:t> </w:t>
      </w:r>
      <w:r w:rsidRPr="0076667D">
        <w:t>otevřela pobočku v</w:t>
      </w:r>
      <w:r w:rsidRPr="0076667D">
        <w:rPr>
          <w:rFonts w:ascii="Arial" w:hAnsi="Arial" w:cs="Arial"/>
        </w:rPr>
        <w:t> </w:t>
      </w:r>
      <w:r w:rsidRPr="0076667D">
        <w:t>Bratislavě. V</w:t>
      </w:r>
      <w:r w:rsidRPr="0076667D">
        <w:rPr>
          <w:rFonts w:ascii="Arial" w:hAnsi="Arial" w:cs="Arial"/>
        </w:rPr>
        <w:t> </w:t>
      </w:r>
      <w:r w:rsidRPr="0076667D">
        <w:t xml:space="preserve">červnu 2007 se stala součástí nadnárodní skupiny </w:t>
      </w:r>
      <w:proofErr w:type="spellStart"/>
      <w:r w:rsidRPr="0076667D">
        <w:t>Obermeyer</w:t>
      </w:r>
      <w:proofErr w:type="spellEnd"/>
      <w:r w:rsidRPr="0076667D">
        <w:t>, která patří k</w:t>
      </w:r>
      <w:r w:rsidRPr="0076667D">
        <w:rPr>
          <w:rFonts w:ascii="Arial" w:hAnsi="Arial" w:cs="Arial"/>
        </w:rPr>
        <w:t> </w:t>
      </w:r>
      <w:r w:rsidRPr="0076667D">
        <w:t>největším projekčním kancelářím v</w:t>
      </w:r>
      <w:r w:rsidRPr="0076667D">
        <w:rPr>
          <w:rFonts w:ascii="Arial" w:hAnsi="Arial" w:cs="Arial"/>
        </w:rPr>
        <w:t> </w:t>
      </w:r>
      <w:r w:rsidRPr="0076667D">
        <w:t>Evropě s</w:t>
      </w:r>
      <w:r w:rsidRPr="0076667D">
        <w:rPr>
          <w:rFonts w:ascii="Arial" w:hAnsi="Arial" w:cs="Arial"/>
        </w:rPr>
        <w:t> </w:t>
      </w:r>
      <w:r w:rsidRPr="0076667D">
        <w:t>celosvětovou působností. </w:t>
      </w:r>
    </w:p>
    <w:p w14:paraId="53B4B945" w14:textId="77777777" w:rsidR="001732B9" w:rsidRPr="0076667D" w:rsidRDefault="001732B9" w:rsidP="001732B9">
      <w:r w:rsidRPr="0076667D">
        <w:t> </w:t>
      </w:r>
    </w:p>
    <w:p w14:paraId="57346694" w14:textId="77777777" w:rsidR="001732B9" w:rsidRPr="0076667D" w:rsidRDefault="001732B9" w:rsidP="001732B9">
      <w:r w:rsidRPr="0076667D">
        <w:rPr>
          <w:u w:val="single"/>
        </w:rPr>
        <w:t>Kontaktní údaje:</w:t>
      </w:r>
      <w:r w:rsidRPr="0076667D">
        <w:t> </w:t>
      </w:r>
    </w:p>
    <w:p w14:paraId="105025CB" w14:textId="77777777" w:rsidR="001732B9" w:rsidRPr="0076667D" w:rsidRDefault="001732B9" w:rsidP="001732B9">
      <w:proofErr w:type="spellStart"/>
      <w:r w:rsidRPr="0076667D">
        <w:rPr>
          <w:b/>
          <w:bCs/>
        </w:rPr>
        <w:t>Crest</w:t>
      </w:r>
      <w:proofErr w:type="spellEnd"/>
      <w:r w:rsidRPr="0076667D">
        <w:rPr>
          <w:b/>
          <w:bCs/>
        </w:rPr>
        <w:t xml:space="preserve"> Communications a.s. </w:t>
      </w:r>
      <w:r w:rsidRPr="0076667D">
        <w:t> </w:t>
      </w:r>
    </w:p>
    <w:p w14:paraId="6DC6910B" w14:textId="77777777" w:rsidR="001732B9" w:rsidRPr="0076667D" w:rsidRDefault="001732B9" w:rsidP="001732B9">
      <w:r w:rsidRPr="0076667D">
        <w:t xml:space="preserve">Radka L. </w:t>
      </w:r>
      <w:proofErr w:type="spellStart"/>
      <w:r w:rsidRPr="0076667D">
        <w:t>Kerschbaumová</w:t>
      </w:r>
      <w:proofErr w:type="spellEnd"/>
      <w:r w:rsidRPr="0076667D">
        <w:tab/>
        <w:t> </w:t>
      </w:r>
    </w:p>
    <w:p w14:paraId="75B74AF4" w14:textId="77777777" w:rsidR="001732B9" w:rsidRPr="0076667D" w:rsidRDefault="001732B9" w:rsidP="001732B9">
      <w:proofErr w:type="spellStart"/>
      <w:r w:rsidRPr="0076667D">
        <w:t>Account</w:t>
      </w:r>
      <w:proofErr w:type="spellEnd"/>
      <w:r w:rsidRPr="0076667D">
        <w:t xml:space="preserve"> Manager</w:t>
      </w:r>
      <w:r w:rsidRPr="0076667D">
        <w:tab/>
      </w:r>
      <w:r w:rsidRPr="0076667D">
        <w:tab/>
      </w:r>
      <w:r w:rsidRPr="0076667D">
        <w:tab/>
      </w:r>
      <w:r w:rsidRPr="0076667D">
        <w:tab/>
        <w:t> </w:t>
      </w:r>
    </w:p>
    <w:p w14:paraId="13C36B81" w14:textId="77777777" w:rsidR="001732B9" w:rsidRPr="0076667D" w:rsidRDefault="001732B9" w:rsidP="001732B9">
      <w:r w:rsidRPr="0076667D">
        <w:t>mobil: 733</w:t>
      </w:r>
      <w:r w:rsidRPr="0076667D">
        <w:rPr>
          <w:rFonts w:ascii="Arial" w:hAnsi="Arial" w:cs="Arial"/>
        </w:rPr>
        <w:t> </w:t>
      </w:r>
      <w:r w:rsidRPr="0076667D">
        <w:t>185 662 </w:t>
      </w:r>
    </w:p>
    <w:p w14:paraId="4AFFE6E4" w14:textId="77777777" w:rsidR="001732B9" w:rsidRPr="0076667D" w:rsidRDefault="001732B9" w:rsidP="001732B9">
      <w:r w:rsidRPr="0076667D">
        <w:rPr>
          <w:u w:val="single"/>
        </w:rPr>
        <w:t>radka.kerschbaumova@crestcom.cz</w:t>
      </w:r>
      <w:r w:rsidRPr="0076667D">
        <w:t> </w:t>
      </w:r>
    </w:p>
    <w:p w14:paraId="5649870D" w14:textId="77777777" w:rsidR="001732B9" w:rsidRPr="001732B9" w:rsidRDefault="00000000" w:rsidP="001732B9">
      <w:hyperlink r:id="rId14" w:tgtFrame="_blank" w:history="1">
        <w:r w:rsidR="001732B9" w:rsidRPr="0076667D">
          <w:rPr>
            <w:rStyle w:val="Hypertextovodkaz"/>
          </w:rPr>
          <w:t>www.crestcom.cz</w:t>
        </w:r>
      </w:hyperlink>
      <w:r w:rsidR="001732B9" w:rsidRPr="001732B9">
        <w:t> </w:t>
      </w:r>
    </w:p>
    <w:p w14:paraId="5DCEEFD6" w14:textId="77777777" w:rsidR="001732B9" w:rsidRPr="001732B9" w:rsidRDefault="001732B9" w:rsidP="001732B9">
      <w:r w:rsidRPr="001732B9">
        <w:t> </w:t>
      </w:r>
    </w:p>
    <w:p w14:paraId="260812C5" w14:textId="77777777" w:rsidR="001732B9" w:rsidRDefault="001732B9" w:rsidP="00D17235"/>
    <w:sectPr w:rsidR="001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5744"/>
    <w:multiLevelType w:val="hybridMultilevel"/>
    <w:tmpl w:val="1D78CE40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4C22"/>
    <w:multiLevelType w:val="hybridMultilevel"/>
    <w:tmpl w:val="DC7AEF94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77A5"/>
    <w:multiLevelType w:val="hybridMultilevel"/>
    <w:tmpl w:val="C0C61EC8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7762">
    <w:abstractNumId w:val="2"/>
  </w:num>
  <w:num w:numId="2" w16cid:durableId="1759017294">
    <w:abstractNumId w:val="1"/>
  </w:num>
  <w:num w:numId="3" w16cid:durableId="52764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5"/>
    <w:rsid w:val="000952D4"/>
    <w:rsid w:val="000A3002"/>
    <w:rsid w:val="000B6652"/>
    <w:rsid w:val="000B7262"/>
    <w:rsid w:val="000E2AEA"/>
    <w:rsid w:val="00106E32"/>
    <w:rsid w:val="00113F31"/>
    <w:rsid w:val="0011632B"/>
    <w:rsid w:val="00121043"/>
    <w:rsid w:val="00121739"/>
    <w:rsid w:val="001267A8"/>
    <w:rsid w:val="001272C1"/>
    <w:rsid w:val="0013771D"/>
    <w:rsid w:val="001470FB"/>
    <w:rsid w:val="001519FA"/>
    <w:rsid w:val="00165035"/>
    <w:rsid w:val="001732B9"/>
    <w:rsid w:val="0018161F"/>
    <w:rsid w:val="00183655"/>
    <w:rsid w:val="001A7F51"/>
    <w:rsid w:val="001B6381"/>
    <w:rsid w:val="001B7CD0"/>
    <w:rsid w:val="001C1207"/>
    <w:rsid w:val="001F4D09"/>
    <w:rsid w:val="002013EA"/>
    <w:rsid w:val="00202CA5"/>
    <w:rsid w:val="0021766E"/>
    <w:rsid w:val="002249B8"/>
    <w:rsid w:val="00242ADF"/>
    <w:rsid w:val="00264705"/>
    <w:rsid w:val="002833A9"/>
    <w:rsid w:val="002B1697"/>
    <w:rsid w:val="002D067E"/>
    <w:rsid w:val="002F618F"/>
    <w:rsid w:val="0030056C"/>
    <w:rsid w:val="00301DAB"/>
    <w:rsid w:val="00302D38"/>
    <w:rsid w:val="00304317"/>
    <w:rsid w:val="00305F24"/>
    <w:rsid w:val="00323576"/>
    <w:rsid w:val="003310C9"/>
    <w:rsid w:val="00333BFB"/>
    <w:rsid w:val="003448D2"/>
    <w:rsid w:val="00366C70"/>
    <w:rsid w:val="003B0B5D"/>
    <w:rsid w:val="003B72E1"/>
    <w:rsid w:val="003E5105"/>
    <w:rsid w:val="003E5829"/>
    <w:rsid w:val="00410E9A"/>
    <w:rsid w:val="00434AE4"/>
    <w:rsid w:val="00437264"/>
    <w:rsid w:val="00447091"/>
    <w:rsid w:val="004607EC"/>
    <w:rsid w:val="004661A2"/>
    <w:rsid w:val="00480698"/>
    <w:rsid w:val="004855CB"/>
    <w:rsid w:val="00495151"/>
    <w:rsid w:val="00496D6B"/>
    <w:rsid w:val="004C3C8E"/>
    <w:rsid w:val="004E1E3A"/>
    <w:rsid w:val="004F0A51"/>
    <w:rsid w:val="00500E85"/>
    <w:rsid w:val="005206C2"/>
    <w:rsid w:val="005208DB"/>
    <w:rsid w:val="0052721C"/>
    <w:rsid w:val="00543B2A"/>
    <w:rsid w:val="005A5A68"/>
    <w:rsid w:val="00613BC6"/>
    <w:rsid w:val="006251E3"/>
    <w:rsid w:val="00646422"/>
    <w:rsid w:val="00662D3F"/>
    <w:rsid w:val="00696405"/>
    <w:rsid w:val="006B0B5C"/>
    <w:rsid w:val="006C43BF"/>
    <w:rsid w:val="006E0A47"/>
    <w:rsid w:val="006F3632"/>
    <w:rsid w:val="00734E88"/>
    <w:rsid w:val="00741434"/>
    <w:rsid w:val="0076667D"/>
    <w:rsid w:val="007839C7"/>
    <w:rsid w:val="00783AB4"/>
    <w:rsid w:val="007A5CB4"/>
    <w:rsid w:val="007E5048"/>
    <w:rsid w:val="007E58BF"/>
    <w:rsid w:val="0082508E"/>
    <w:rsid w:val="00846A54"/>
    <w:rsid w:val="008601D0"/>
    <w:rsid w:val="00886311"/>
    <w:rsid w:val="008955B0"/>
    <w:rsid w:val="008A10D7"/>
    <w:rsid w:val="008E2FE0"/>
    <w:rsid w:val="008F31B4"/>
    <w:rsid w:val="00910FE0"/>
    <w:rsid w:val="009835AA"/>
    <w:rsid w:val="00985950"/>
    <w:rsid w:val="009B29A8"/>
    <w:rsid w:val="009C455E"/>
    <w:rsid w:val="009E3851"/>
    <w:rsid w:val="00A01B77"/>
    <w:rsid w:val="00A14EE9"/>
    <w:rsid w:val="00A537DD"/>
    <w:rsid w:val="00A71B88"/>
    <w:rsid w:val="00A945BB"/>
    <w:rsid w:val="00AB0C29"/>
    <w:rsid w:val="00AB2E75"/>
    <w:rsid w:val="00AC18B9"/>
    <w:rsid w:val="00AC4E83"/>
    <w:rsid w:val="00B00719"/>
    <w:rsid w:val="00B10DFD"/>
    <w:rsid w:val="00B622EB"/>
    <w:rsid w:val="00B74DBF"/>
    <w:rsid w:val="00B8024F"/>
    <w:rsid w:val="00B84237"/>
    <w:rsid w:val="00BC405B"/>
    <w:rsid w:val="00BD12D8"/>
    <w:rsid w:val="00BD4F64"/>
    <w:rsid w:val="00BD7D2D"/>
    <w:rsid w:val="00BE2013"/>
    <w:rsid w:val="00BF409C"/>
    <w:rsid w:val="00C253E9"/>
    <w:rsid w:val="00C3654F"/>
    <w:rsid w:val="00C51D32"/>
    <w:rsid w:val="00C85AF8"/>
    <w:rsid w:val="00C91478"/>
    <w:rsid w:val="00C9557B"/>
    <w:rsid w:val="00C965F0"/>
    <w:rsid w:val="00CA204D"/>
    <w:rsid w:val="00CB7F8A"/>
    <w:rsid w:val="00CC5642"/>
    <w:rsid w:val="00CC7790"/>
    <w:rsid w:val="00D17235"/>
    <w:rsid w:val="00D3054D"/>
    <w:rsid w:val="00D46158"/>
    <w:rsid w:val="00D5735A"/>
    <w:rsid w:val="00D64D60"/>
    <w:rsid w:val="00D70242"/>
    <w:rsid w:val="00DBDB8D"/>
    <w:rsid w:val="00E2458C"/>
    <w:rsid w:val="00E2741D"/>
    <w:rsid w:val="00E5341D"/>
    <w:rsid w:val="00E57A18"/>
    <w:rsid w:val="00E71BBF"/>
    <w:rsid w:val="00E76ADD"/>
    <w:rsid w:val="00EB67C6"/>
    <w:rsid w:val="00EC0E6C"/>
    <w:rsid w:val="00ED0936"/>
    <w:rsid w:val="00EF27DC"/>
    <w:rsid w:val="00F10488"/>
    <w:rsid w:val="00F43B66"/>
    <w:rsid w:val="00F50736"/>
    <w:rsid w:val="00F76D81"/>
    <w:rsid w:val="00F9033D"/>
    <w:rsid w:val="00FA23F3"/>
    <w:rsid w:val="00FB172E"/>
    <w:rsid w:val="00FD4A03"/>
    <w:rsid w:val="06D26FC1"/>
    <w:rsid w:val="074271F1"/>
    <w:rsid w:val="075B9356"/>
    <w:rsid w:val="107DCB72"/>
    <w:rsid w:val="13C6B363"/>
    <w:rsid w:val="149310C0"/>
    <w:rsid w:val="1935CE5B"/>
    <w:rsid w:val="1D0C4C4E"/>
    <w:rsid w:val="20F00C9E"/>
    <w:rsid w:val="2246658C"/>
    <w:rsid w:val="295BF9EF"/>
    <w:rsid w:val="2B070D85"/>
    <w:rsid w:val="31506CCA"/>
    <w:rsid w:val="323B27CB"/>
    <w:rsid w:val="3CEC8A5B"/>
    <w:rsid w:val="426FF672"/>
    <w:rsid w:val="44F94638"/>
    <w:rsid w:val="4662B079"/>
    <w:rsid w:val="4665BE6A"/>
    <w:rsid w:val="489D8CBF"/>
    <w:rsid w:val="48BEF174"/>
    <w:rsid w:val="4BCEA546"/>
    <w:rsid w:val="4C5AA0B7"/>
    <w:rsid w:val="4EB0A06F"/>
    <w:rsid w:val="5170B001"/>
    <w:rsid w:val="53182776"/>
    <w:rsid w:val="578FE96C"/>
    <w:rsid w:val="57D2703C"/>
    <w:rsid w:val="5A80ED69"/>
    <w:rsid w:val="5B0A10FE"/>
    <w:rsid w:val="5BCE4AD6"/>
    <w:rsid w:val="5CA5E15F"/>
    <w:rsid w:val="5EFFF32E"/>
    <w:rsid w:val="5F6F2935"/>
    <w:rsid w:val="67080FBB"/>
    <w:rsid w:val="69914A1B"/>
    <w:rsid w:val="75EBD392"/>
    <w:rsid w:val="7C8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AC4E83"/>
  </w:style>
  <w:style w:type="character" w:styleId="Sledovanodkaz">
    <w:name w:val="FollowedHyperlink"/>
    <w:basedOn w:val="Standardnpsmoodstavce"/>
    <w:uiPriority w:val="99"/>
    <w:semiHidden/>
    <w:unhideWhenUsed/>
    <w:rsid w:val="00734E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ermeyer-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meyer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4BB6CE56-B05B-446D-8DD0-677664CBA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F7E3D-6F19-4FA9-A0F2-515B129B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9C579-B8CC-4BCD-B66E-D5678A6FF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47724-5A04-4FBC-B729-55363C5003A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Metadata/LabelInfo.xml><?xml version="1.0" encoding="utf-8"?>
<clbl:labelList xmlns:clbl="http://schemas.microsoft.com/office/2020/mipLabelMetadata">
  <clbl:label id="{089904f7-f8d2-42a9-8791-f6e0100a482f}" enabled="0" method="" siteId="{089904f7-f8d2-42a9-8791-f6e0100a4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Natalie Zbuzková</cp:lastModifiedBy>
  <cp:revision>6</cp:revision>
  <dcterms:created xsi:type="dcterms:W3CDTF">2024-05-13T15:28:00Z</dcterms:created>
  <dcterms:modified xsi:type="dcterms:W3CDTF">2024-05-20T11:48:00Z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